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805A" w14:textId="6BD68FD9" w:rsidR="00111E15" w:rsidRPr="00334B99" w:rsidRDefault="00334B99" w:rsidP="009648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4B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UP-TO-DATE MANAGEMENT OF ATRIAL TACHYARRHYTHMIAS IN ADULT CONGENITAL HEART DISEASE</w:t>
      </w:r>
      <w:r w:rsidRPr="0033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E991E7" w14:textId="63B861B1" w:rsidR="00964863" w:rsidRPr="00334B99" w:rsidRDefault="00964863" w:rsidP="0096486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4B9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334B99" w:rsidRPr="00334B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334B99">
        <w:rPr>
          <w:rFonts w:ascii="Times New Roman" w:hAnsi="Times New Roman" w:cs="Times New Roman"/>
          <w:b/>
          <w:bCs/>
          <w:sz w:val="24"/>
          <w:szCs w:val="24"/>
          <w:u w:val="single"/>
        </w:rPr>
        <w:t>Kamp</w:t>
      </w:r>
    </w:p>
    <w:p w14:paraId="66646CBA" w14:textId="25083F73" w:rsidR="00964863" w:rsidRDefault="00964863" w:rsidP="00334B99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Pediatric Cardiology</w:t>
      </w:r>
      <w:r w:rsidR="00334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Nationwide Children’s Hospital and The Ohio State University</w:t>
      </w:r>
    </w:p>
    <w:p w14:paraId="2BA48CAC" w14:textId="3D14B7CE" w:rsidR="00964863" w:rsidRPr="00D43045" w:rsidRDefault="00964863" w:rsidP="00964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Columbus, OH</w:t>
      </w:r>
      <w:r w:rsidR="00334B99">
        <w:rPr>
          <w:rFonts w:ascii="Times New Roman" w:hAnsi="Times New Roman" w:cs="Times New Roman"/>
          <w:sz w:val="24"/>
          <w:szCs w:val="24"/>
        </w:rPr>
        <w:t>, USA</w:t>
      </w:r>
    </w:p>
    <w:p w14:paraId="538DEC32" w14:textId="77777777" w:rsidR="00334B99" w:rsidRDefault="00334B99" w:rsidP="0033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8539D9" w14:textId="57542EA2" w:rsidR="00334B99" w:rsidRDefault="004A6452" w:rsidP="0033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Rhythm disorders are the leading cause of morbidity and mortality in adults with congenital heart disease (ACHD).  </w:t>
      </w:r>
      <w:r w:rsidR="00FB223F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50EE4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n expert</w:t>
      </w:r>
      <w:r w:rsidR="00FB223F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consensus statement regarding </w:t>
      </w:r>
      <w:r w:rsidR="00750EE4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</w:t>
      </w:r>
      <w:r w:rsidR="00FB223F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management of arrhythmias in </w:t>
      </w:r>
      <w:r w:rsidR="00CD2CB7">
        <w:rPr>
          <w:rFonts w:ascii="Times New Roman" w:eastAsia="Times New Roman" w:hAnsi="Times New Roman" w:cs="Times New Roman"/>
          <w:color w:val="000000"/>
          <w:sz w:val="24"/>
          <w:szCs w:val="24"/>
        </w:rPr>
        <w:t>ACHD patients</w:t>
      </w:r>
      <w:r w:rsidR="00E5656E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published in 2014; h</w:t>
      </w:r>
      <w:r w:rsidR="00750EE4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owever, </w:t>
      </w:r>
      <w:r w:rsidR="00AC3C26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r w:rsidR="00750EE4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technologies provide additional </w:t>
      </w:r>
      <w:r w:rsidR="001F2CCD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tools in the consideration of arrhythmia management in ACHD patients. </w:t>
      </w:r>
      <w:r w:rsidR="00750EE4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862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results of new technologies from a large center of ACHD patients are presented. </w:t>
      </w:r>
    </w:p>
    <w:p w14:paraId="4B83B8EC" w14:textId="7720C728" w:rsidR="00486667" w:rsidRPr="00D43045" w:rsidRDefault="00AC3C26" w:rsidP="0033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Tachyarrhythmias in ACHD patients can be asymptomatic and present only a</w:t>
      </w:r>
      <w:r w:rsidR="003D2862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fter longstandin</w:t>
      </w:r>
      <w:r w:rsidR="00B71877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g tachycardia.  C</w:t>
      </w:r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onversely, some lesions are at risk for life threatening tachyarrhythmias and risk assessment strategies are incomplete.  </w:t>
      </w:r>
      <w:r w:rsidR="001C034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onitoring</w:t>
      </w:r>
      <w:r w:rsidR="008E2A1E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034E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8E2A1E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arrhythmias remains an important </w:t>
      </w:r>
      <w:r w:rsidR="001C034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consideration</w:t>
      </w:r>
      <w:r w:rsidR="008E2A1E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3D2862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="0082306B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generation </w:t>
      </w:r>
      <w:r w:rsidR="005C45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C45C4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mplantable loop recorders (</w:t>
      </w:r>
      <w:proofErr w:type="gramStart"/>
      <w:r w:rsidR="005C45C4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ILRs) </w:t>
      </w:r>
      <w:r w:rsidR="0082306B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designed</w:t>
      </w:r>
      <w:proofErr w:type="gramEnd"/>
      <w:r w:rsidR="0082306B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atrial fibrillation detection also have a unique role in ACHD patients</w:t>
      </w:r>
      <w:r w:rsidR="007B7001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.  T</w:t>
      </w:r>
      <w:r w:rsidR="0082306B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rate of detection of actionable events </w:t>
      </w:r>
      <w:r w:rsidR="007B7001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single center cohort of ACHD patients </w:t>
      </w:r>
      <w:r w:rsidR="003D2862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approached </w:t>
      </w:r>
      <w:r w:rsidR="00757228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82306B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 </w:t>
      </w:r>
      <w:r w:rsidR="003D2862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Specifically, in patients with Fontan palliation, 57% demonstrated an arrhythmia not detected by regular Holter and event monitors.</w:t>
      </w:r>
      <w:r w:rsidR="007B7001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B31AD2" w14:textId="652D30CC" w:rsidR="00554614" w:rsidRPr="00D43045" w:rsidRDefault="00554614" w:rsidP="0033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It is known that cardiac dysfunction in ACHD patients can contribute to arrhythmia burden;</w:t>
      </w:r>
      <w:r w:rsidR="00334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heart failure management can be complex.  Heart failure monitoring has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decreased hospitalization</w:t>
      </w:r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implantable heart failure monitoring systems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symptomatic heart failure</w:t>
      </w:r>
      <w:r w:rsidR="00BA4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patients</w:t>
      </w:r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BA4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these monitoring systems have only recently been reported in ACHD patients.  </w:t>
      </w:r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Single center experience with implantable heart failure monitoring systems in ACHD patients will be discussed.</w:t>
      </w:r>
    </w:p>
    <w:p w14:paraId="5B0FD202" w14:textId="45A38B55" w:rsidR="00AC3C26" w:rsidRPr="00D43045" w:rsidRDefault="007B7001" w:rsidP="0033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Treatment of </w:t>
      </w:r>
      <w:r w:rsidR="0082306B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tachyarrhythmias in ACHD patients can be complex due to anatomical challenges</w:t>
      </w:r>
      <w:r w:rsidR="00724BAF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82306B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complexity of arrhythmia substrate. </w:t>
      </w:r>
      <w:r w:rsidR="00F2625F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results of new technologies in ablation procedures including multi-electrode high density mapping catheters and advanced imaging integration </w:t>
      </w:r>
      <w:r w:rsidR="00724BAF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</w:t>
      </w:r>
      <w:r w:rsidR="00F2625F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decreased procedure time </w:t>
      </w:r>
      <w:r w:rsidR="00724BAF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F2625F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decreased fluoroscopy time with similar success rate.  </w:t>
      </w:r>
    </w:p>
    <w:p w14:paraId="78C035D3" w14:textId="2521F5B4" w:rsidR="0082306B" w:rsidRPr="00D43045" w:rsidRDefault="0082306B" w:rsidP="0033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Conclusion:</w:t>
      </w:r>
      <w:r w:rsidR="00334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34B99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>Diagnosis</w:t>
      </w:r>
      <w:bookmarkStart w:id="0" w:name="_GoBack"/>
      <w:bookmarkEnd w:id="0"/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management of</w:t>
      </w:r>
      <w:r w:rsidR="003D2862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arrhythmias in ACHD patients are</w:t>
      </w:r>
      <w:r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improved with newer technologies.  </w:t>
      </w:r>
      <w:r w:rsidR="007B7001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Collaboration with an ACHD center </w:t>
      </w:r>
      <w:r w:rsidR="00961104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7B7001" w:rsidRPr="00D4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consideration o</w:t>
      </w:r>
      <w:r w:rsidR="00961104">
        <w:rPr>
          <w:rFonts w:ascii="Times New Roman" w:eastAsia="Times New Roman" w:hAnsi="Times New Roman" w:cs="Times New Roman"/>
          <w:color w:val="000000"/>
          <w:sz w:val="24"/>
          <w:szCs w:val="24"/>
        </w:rPr>
        <w:t>f invasive long term monitoring is recommended.</w:t>
      </w:r>
    </w:p>
    <w:p w14:paraId="4E90933E" w14:textId="77777777" w:rsidR="007B7001" w:rsidRPr="00D43045" w:rsidRDefault="007B7001" w:rsidP="00334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83A88" w14:textId="77777777" w:rsidR="00705068" w:rsidRPr="00D43045" w:rsidRDefault="00705068" w:rsidP="00334B99">
      <w:pPr>
        <w:jc w:val="both"/>
        <w:rPr>
          <w:sz w:val="24"/>
          <w:szCs w:val="24"/>
        </w:rPr>
      </w:pPr>
    </w:p>
    <w:sectPr w:rsidR="00705068" w:rsidRPr="00D430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413B" w14:textId="77777777" w:rsidR="009934E6" w:rsidRDefault="009934E6" w:rsidP="00334B99">
      <w:pPr>
        <w:spacing w:after="0" w:line="240" w:lineRule="auto"/>
      </w:pPr>
      <w:r>
        <w:separator/>
      </w:r>
    </w:p>
  </w:endnote>
  <w:endnote w:type="continuationSeparator" w:id="0">
    <w:p w14:paraId="471EA3F4" w14:textId="77777777" w:rsidR="009934E6" w:rsidRDefault="009934E6" w:rsidP="0033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1914C" w14:textId="77777777" w:rsidR="009934E6" w:rsidRDefault="009934E6" w:rsidP="00334B99">
      <w:pPr>
        <w:spacing w:after="0" w:line="240" w:lineRule="auto"/>
      </w:pPr>
      <w:r>
        <w:separator/>
      </w:r>
    </w:p>
  </w:footnote>
  <w:footnote w:type="continuationSeparator" w:id="0">
    <w:p w14:paraId="523B4C8C" w14:textId="77777777" w:rsidR="009934E6" w:rsidRDefault="009934E6" w:rsidP="0033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EBCC" w14:textId="4B5AA68F" w:rsidR="00334B99" w:rsidRDefault="00334B99">
    <w:pPr>
      <w:pStyle w:val="Header"/>
    </w:pPr>
    <w:r>
      <w:t>677</w:t>
    </w:r>
  </w:p>
  <w:p w14:paraId="1FCB7A19" w14:textId="77777777" w:rsidR="00334B99" w:rsidRDefault="00334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52"/>
    <w:rsid w:val="00057EB6"/>
    <w:rsid w:val="00086747"/>
    <w:rsid w:val="000E6B8F"/>
    <w:rsid w:val="00111E15"/>
    <w:rsid w:val="001B690D"/>
    <w:rsid w:val="001C034E"/>
    <w:rsid w:val="001F2CCD"/>
    <w:rsid w:val="002B3419"/>
    <w:rsid w:val="00334B99"/>
    <w:rsid w:val="0034681D"/>
    <w:rsid w:val="00352794"/>
    <w:rsid w:val="003D2862"/>
    <w:rsid w:val="00486667"/>
    <w:rsid w:val="004A6452"/>
    <w:rsid w:val="005519E3"/>
    <w:rsid w:val="00554614"/>
    <w:rsid w:val="005A0C86"/>
    <w:rsid w:val="005B2473"/>
    <w:rsid w:val="005C45C4"/>
    <w:rsid w:val="00625888"/>
    <w:rsid w:val="00705068"/>
    <w:rsid w:val="00711D82"/>
    <w:rsid w:val="00724BAF"/>
    <w:rsid w:val="00726DCC"/>
    <w:rsid w:val="007351CB"/>
    <w:rsid w:val="00750EE4"/>
    <w:rsid w:val="00757228"/>
    <w:rsid w:val="007B7001"/>
    <w:rsid w:val="007D15D5"/>
    <w:rsid w:val="0081641B"/>
    <w:rsid w:val="0082306B"/>
    <w:rsid w:val="0089296B"/>
    <w:rsid w:val="008E2A1E"/>
    <w:rsid w:val="008F2593"/>
    <w:rsid w:val="00940CD6"/>
    <w:rsid w:val="00941332"/>
    <w:rsid w:val="00961104"/>
    <w:rsid w:val="00964863"/>
    <w:rsid w:val="0097439D"/>
    <w:rsid w:val="009934E6"/>
    <w:rsid w:val="009E3951"/>
    <w:rsid w:val="00AA06BA"/>
    <w:rsid w:val="00AC3C26"/>
    <w:rsid w:val="00AD53D3"/>
    <w:rsid w:val="00B00DBD"/>
    <w:rsid w:val="00B71877"/>
    <w:rsid w:val="00BA4F22"/>
    <w:rsid w:val="00C00C87"/>
    <w:rsid w:val="00C7789E"/>
    <w:rsid w:val="00CD2CB7"/>
    <w:rsid w:val="00CD6425"/>
    <w:rsid w:val="00D43045"/>
    <w:rsid w:val="00D62BFB"/>
    <w:rsid w:val="00E5656E"/>
    <w:rsid w:val="00EC0968"/>
    <w:rsid w:val="00F25E72"/>
    <w:rsid w:val="00F2625F"/>
    <w:rsid w:val="00F36FAB"/>
    <w:rsid w:val="00F607C3"/>
    <w:rsid w:val="00F75615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B3F8"/>
  <w15:docId w15:val="{EE9ED053-3A6C-4A43-882D-AC4E33F5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5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0C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99"/>
  </w:style>
  <w:style w:type="paragraph" w:styleId="Footer">
    <w:name w:val="footer"/>
    <w:basedOn w:val="Normal"/>
    <w:link w:val="FooterChar"/>
    <w:uiPriority w:val="99"/>
    <w:unhideWhenUsed/>
    <w:rsid w:val="0033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ank002</dc:creator>
  <cp:lastModifiedBy>Karyn Nahari</cp:lastModifiedBy>
  <cp:revision>3</cp:revision>
  <dcterms:created xsi:type="dcterms:W3CDTF">2018-06-24T16:34:00Z</dcterms:created>
  <dcterms:modified xsi:type="dcterms:W3CDTF">2018-06-24T16:48:00Z</dcterms:modified>
</cp:coreProperties>
</file>